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0723" w14:textId="420D0223" w:rsidR="000E03B1" w:rsidRPr="000E03B1" w:rsidRDefault="000E03B1" w:rsidP="000E03B1">
      <w:pPr>
        <w:jc w:val="center"/>
        <w:rPr>
          <w:rFonts w:ascii="Arial" w:hAnsi="Arial" w:cs="Arial"/>
          <w:b/>
          <w:bCs/>
          <w:color w:val="35728D"/>
          <w:sz w:val="20"/>
          <w:szCs w:val="24"/>
        </w:rPr>
      </w:pPr>
      <w:r w:rsidRPr="000E03B1">
        <w:rPr>
          <w:rFonts w:ascii="Arial" w:hAnsi="Arial" w:cs="Arial"/>
          <w:b/>
          <w:bCs/>
          <w:color w:val="35728D"/>
          <w:sz w:val="20"/>
          <w:szCs w:val="24"/>
        </w:rPr>
        <w:t xml:space="preserve">CENTER FOR URBAN SCHOOL PARTNERSHIPS </w:t>
      </w:r>
      <w:r w:rsidR="004F11BE">
        <w:rPr>
          <w:rFonts w:ascii="Arial" w:hAnsi="Arial" w:cs="Arial"/>
          <w:b/>
          <w:bCs/>
          <w:color w:val="35728D"/>
          <w:sz w:val="20"/>
          <w:szCs w:val="24"/>
        </w:rPr>
        <w:t>@</w:t>
      </w:r>
      <w:r w:rsidRPr="000E03B1">
        <w:rPr>
          <w:rFonts w:ascii="Arial" w:hAnsi="Arial" w:cs="Arial"/>
          <w:b/>
          <w:bCs/>
          <w:color w:val="35728D"/>
          <w:sz w:val="20"/>
          <w:szCs w:val="24"/>
        </w:rPr>
        <w:t xml:space="preserve"> TEXAS A&amp;M UNIVERSITY</w:t>
      </w:r>
    </w:p>
    <w:p w14:paraId="0E57D2E1" w14:textId="2288A6A8" w:rsidR="000E03B1" w:rsidRDefault="000E03B1" w:rsidP="000E03B1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6032" behindDoc="1" locked="0" layoutInCell="1" allowOverlap="1" wp14:anchorId="6EA1C504" wp14:editId="1711BDD2">
            <wp:simplePos x="0" y="0"/>
            <wp:positionH relativeFrom="column">
              <wp:posOffset>1868990</wp:posOffset>
            </wp:positionH>
            <wp:positionV relativeFrom="paragraph">
              <wp:posOffset>148590</wp:posOffset>
            </wp:positionV>
            <wp:extent cx="2754630" cy="591820"/>
            <wp:effectExtent l="0" t="0" r="1270" b="0"/>
            <wp:wrapNone/>
            <wp:docPr id="65" name="Picture 6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6DFE5" w14:textId="77777777" w:rsidR="000E03B1" w:rsidRDefault="000E03B1" w:rsidP="000E03B1">
      <w:pPr>
        <w:pStyle w:val="BodyText"/>
        <w:jc w:val="center"/>
        <w:rPr>
          <w:rFonts w:ascii="Arial" w:hAnsi="Arial" w:cs="Arial"/>
          <w:sz w:val="20"/>
        </w:rPr>
      </w:pPr>
    </w:p>
    <w:p w14:paraId="360C061B" w14:textId="77777777" w:rsidR="000E03B1" w:rsidRDefault="000E03B1" w:rsidP="000E03B1">
      <w:pPr>
        <w:pStyle w:val="BodyText"/>
        <w:jc w:val="center"/>
        <w:rPr>
          <w:rFonts w:ascii="Arial" w:hAnsi="Arial" w:cs="Arial"/>
          <w:sz w:val="20"/>
        </w:rPr>
      </w:pPr>
    </w:p>
    <w:p w14:paraId="2B3008C5" w14:textId="77777777" w:rsidR="000E03B1" w:rsidRDefault="000E03B1" w:rsidP="000E03B1">
      <w:pPr>
        <w:pStyle w:val="BodyText"/>
        <w:jc w:val="center"/>
        <w:rPr>
          <w:rFonts w:ascii="Arial" w:hAnsi="Arial" w:cs="Arial"/>
          <w:sz w:val="20"/>
        </w:rPr>
      </w:pPr>
    </w:p>
    <w:p w14:paraId="76641AE8" w14:textId="77777777" w:rsidR="004555D6" w:rsidRDefault="004555D6" w:rsidP="000E03B1">
      <w:pPr>
        <w:pStyle w:val="BodyText"/>
        <w:rPr>
          <w:sz w:val="20"/>
        </w:rPr>
        <w:sectPr w:rsidR="004555D6" w:rsidSect="000B6053">
          <w:type w:val="continuous"/>
          <w:pgSz w:w="12240" w:h="15840"/>
          <w:pgMar w:top="720" w:right="720" w:bottom="806" w:left="720" w:header="720" w:footer="720" w:gutter="0"/>
          <w:cols w:space="720"/>
        </w:sectPr>
      </w:pPr>
    </w:p>
    <w:p w14:paraId="57A66F9B" w14:textId="56DE1160" w:rsidR="000E03B1" w:rsidRPr="00907DEB" w:rsidRDefault="006861FB" w:rsidP="000E03B1">
      <w:pPr>
        <w:pStyle w:val="BodyText"/>
        <w:rPr>
          <w:rFonts w:ascii="Arial" w:hAnsi="Arial" w:cs="Arial"/>
          <w:b/>
          <w:bCs/>
          <w:color w:val="404040" w:themeColor="text1" w:themeTint="BF"/>
          <w:sz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</w:rPr>
        <w:t xml:space="preserve">Teacher Tip </w:t>
      </w:r>
      <w:r w:rsidR="007F64FD">
        <w:rPr>
          <w:rFonts w:ascii="Arial" w:hAnsi="Arial" w:cs="Arial"/>
          <w:b/>
          <w:bCs/>
          <w:color w:val="404040" w:themeColor="text1" w:themeTint="BF"/>
          <w:sz w:val="20"/>
        </w:rPr>
        <w:t xml:space="preserve">VOLUME </w:t>
      </w:r>
      <w:r w:rsidR="00030A66">
        <w:rPr>
          <w:rFonts w:ascii="Arial" w:hAnsi="Arial" w:cs="Arial"/>
          <w:b/>
          <w:bCs/>
          <w:color w:val="404040" w:themeColor="text1" w:themeTint="BF"/>
          <w:sz w:val="20"/>
        </w:rPr>
        <w:t>1</w:t>
      </w:r>
    </w:p>
    <w:p w14:paraId="7969392E" w14:textId="684AC26D" w:rsidR="004555D6" w:rsidRPr="00907DEB" w:rsidRDefault="004555D6" w:rsidP="004555D6">
      <w:pPr>
        <w:pStyle w:val="BodyText"/>
        <w:jc w:val="right"/>
        <w:rPr>
          <w:rFonts w:ascii="Arial" w:hAnsi="Arial" w:cs="Arial"/>
          <w:b/>
          <w:bCs/>
          <w:color w:val="404040" w:themeColor="text1" w:themeTint="BF"/>
          <w:sz w:val="20"/>
        </w:rPr>
        <w:sectPr w:rsidR="004555D6" w:rsidRPr="00907DEB" w:rsidSect="004555D6">
          <w:type w:val="continuous"/>
          <w:pgSz w:w="12240" w:h="15840"/>
          <w:pgMar w:top="720" w:right="720" w:bottom="806" w:left="720" w:header="720" w:footer="720" w:gutter="0"/>
          <w:cols w:num="2" w:space="720"/>
        </w:sectPr>
      </w:pPr>
      <w:r w:rsidRPr="00907DEB">
        <w:rPr>
          <w:b/>
          <w:bCs/>
          <w:color w:val="404040" w:themeColor="text1" w:themeTint="BF"/>
          <w:sz w:val="20"/>
        </w:rPr>
        <w:tab/>
      </w:r>
      <w:r w:rsidR="00030A66">
        <w:rPr>
          <w:rFonts w:ascii="Arial" w:hAnsi="Arial" w:cs="Arial"/>
          <w:b/>
          <w:bCs/>
          <w:color w:val="404040" w:themeColor="text1" w:themeTint="BF"/>
          <w:sz w:val="20"/>
        </w:rPr>
        <w:t>01/2025</w:t>
      </w:r>
    </w:p>
    <w:p w14:paraId="6EB0123E" w14:textId="4D9F912C" w:rsidR="00A774D0" w:rsidRDefault="000B6053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009229E7" wp14:editId="1AB0CB41">
                <wp:simplePos x="0" y="0"/>
                <wp:positionH relativeFrom="column">
                  <wp:posOffset>-15875</wp:posOffset>
                </wp:positionH>
                <wp:positionV relativeFrom="paragraph">
                  <wp:posOffset>39370</wp:posOffset>
                </wp:positionV>
                <wp:extent cx="6897370" cy="10795"/>
                <wp:effectExtent l="12700" t="12700" r="24130" b="1460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70" cy="1079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572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8AE21" id="Straight Connector 66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3.1pt" to="541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" strokecolor="#35728d" strokeweight="2pt"/>
            </w:pict>
          </mc:Fallback>
        </mc:AlternateContent>
      </w:r>
    </w:p>
    <w:p w14:paraId="41B93A24" w14:textId="4D4E309E" w:rsidR="000B6053" w:rsidRPr="000E03B1" w:rsidRDefault="00597937" w:rsidP="000B0945">
      <w:pPr>
        <w:adjustRightInd w:val="0"/>
        <w:jc w:val="center"/>
        <w:rPr>
          <w:rFonts w:ascii="Arial" w:hAnsi="Arial" w:cs="Arial"/>
          <w:b/>
          <w:bCs/>
          <w:color w:val="35728D"/>
          <w:sz w:val="32"/>
          <w:szCs w:val="32"/>
        </w:rPr>
      </w:pPr>
      <w:r w:rsidRPr="00597937">
        <w:rPr>
          <w:rFonts w:ascii="Arial" w:hAnsi="Arial" w:cs="Arial"/>
          <w:b/>
          <w:bCs/>
          <w:color w:val="35728D"/>
          <w:sz w:val="32"/>
          <w:szCs w:val="32"/>
        </w:rPr>
        <w:t>Introduction to the Special Issue: Misalignment, Misinterpretation, and Misappropriation of Literacy Research to Practice and Policy</w:t>
      </w:r>
    </w:p>
    <w:p w14:paraId="0C1148C4" w14:textId="67B888AB" w:rsidR="000B6053" w:rsidRPr="00181D43" w:rsidRDefault="00181D43" w:rsidP="000B6053">
      <w:pPr>
        <w:adjustRightInd w:val="0"/>
        <w:jc w:val="center"/>
        <w:rPr>
          <w:rFonts w:ascii="Arial" w:hAnsi="Arial" w:cs="Arial"/>
          <w:i/>
          <w:iCs/>
          <w:color w:val="35728D"/>
          <w:sz w:val="24"/>
          <w:szCs w:val="24"/>
        </w:rPr>
      </w:pPr>
      <w:r w:rsidRPr="00181D43">
        <w:rPr>
          <w:rFonts w:ascii="Arial" w:hAnsi="Arial" w:cs="Arial"/>
          <w:i/>
          <w:iCs/>
          <w:color w:val="35728D"/>
          <w:sz w:val="8"/>
          <w:szCs w:val="8"/>
        </w:rPr>
        <w:br/>
      </w:r>
      <w:proofErr w:type="spellStart"/>
      <w:r w:rsidR="000B6053" w:rsidRPr="00181D43">
        <w:rPr>
          <w:rFonts w:ascii="Arial" w:hAnsi="Arial" w:cs="Arial"/>
          <w:i/>
          <w:iCs/>
          <w:color w:val="35728D"/>
          <w:sz w:val="24"/>
          <w:szCs w:val="24"/>
        </w:rPr>
        <w:t>Kausalai</w:t>
      </w:r>
      <w:proofErr w:type="spellEnd"/>
      <w:r w:rsidR="000B6053" w:rsidRPr="00181D43">
        <w:rPr>
          <w:rFonts w:ascii="Arial" w:hAnsi="Arial" w:cs="Arial"/>
          <w:i/>
          <w:iCs/>
          <w:color w:val="35728D"/>
          <w:sz w:val="24"/>
          <w:szCs w:val="24"/>
        </w:rPr>
        <w:t xml:space="preserve"> (Kay) </w:t>
      </w:r>
      <w:proofErr w:type="spellStart"/>
      <w:r w:rsidR="000B6053" w:rsidRPr="00181D43">
        <w:rPr>
          <w:rFonts w:ascii="Arial" w:hAnsi="Arial" w:cs="Arial"/>
          <w:i/>
          <w:iCs/>
          <w:color w:val="35728D"/>
          <w:sz w:val="24"/>
          <w:szCs w:val="24"/>
        </w:rPr>
        <w:t>Wijekumar</w:t>
      </w:r>
      <w:proofErr w:type="spellEnd"/>
      <w:r w:rsidR="00512F78">
        <w:rPr>
          <w:rFonts w:ascii="Arial" w:hAnsi="Arial" w:cs="Arial"/>
          <w:i/>
          <w:iCs/>
          <w:color w:val="35728D"/>
          <w:sz w:val="24"/>
          <w:szCs w:val="24"/>
        </w:rPr>
        <w:t xml:space="preserve">, </w:t>
      </w:r>
      <w:r w:rsidR="00A2782E">
        <w:rPr>
          <w:rFonts w:ascii="Arial" w:hAnsi="Arial" w:cs="Arial"/>
          <w:i/>
          <w:iCs/>
          <w:color w:val="35728D"/>
          <w:sz w:val="24"/>
          <w:szCs w:val="24"/>
        </w:rPr>
        <w:t xml:space="preserve">Shuai Zhang, </w:t>
      </w:r>
      <w:r w:rsidR="00512F78">
        <w:rPr>
          <w:rFonts w:ascii="Arial" w:hAnsi="Arial" w:cs="Arial"/>
          <w:i/>
          <w:iCs/>
          <w:color w:val="35728D"/>
          <w:sz w:val="24"/>
          <w:szCs w:val="24"/>
        </w:rPr>
        <w:t>Debra McKeown</w:t>
      </w:r>
    </w:p>
    <w:p w14:paraId="529E0CFC" w14:textId="7FF7F245" w:rsidR="000B6053" w:rsidRPr="00181D43" w:rsidRDefault="000B6053" w:rsidP="00181D43">
      <w:pPr>
        <w:adjustRightInd w:val="0"/>
        <w:rPr>
          <w:rFonts w:ascii="Arial" w:hAnsi="Arial" w:cs="Arial"/>
          <w:i/>
          <w:iCs/>
          <w:color w:val="35728D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10DF652" wp14:editId="28AAA12B">
                <wp:simplePos x="0" y="0"/>
                <wp:positionH relativeFrom="column">
                  <wp:posOffset>-14581</wp:posOffset>
                </wp:positionH>
                <wp:positionV relativeFrom="paragraph">
                  <wp:posOffset>109791</wp:posOffset>
                </wp:positionV>
                <wp:extent cx="6897370" cy="10795"/>
                <wp:effectExtent l="12700" t="12700" r="24130" b="1460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70" cy="1079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572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BFDBA" id="Straight Connector 67" o:spid="_x0000_s1026" style="position:absolute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8.65pt" to="54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" strokecolor="#35728d" strokeweight="2pt"/>
            </w:pict>
          </mc:Fallback>
        </mc:AlternateContent>
      </w:r>
    </w:p>
    <w:p w14:paraId="3F3CE239" w14:textId="6121B5CD" w:rsidR="006F7041" w:rsidRDefault="001C11F6" w:rsidP="003A01CB">
      <w:pPr>
        <w:adjustRightInd w:val="0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 summarize t</w:t>
      </w:r>
      <w:r w:rsidR="00A2782E" w:rsidRPr="00A2782E">
        <w:rPr>
          <w:rFonts w:ascii="Arial" w:hAnsi="Arial" w:cs="Arial"/>
          <w:sz w:val="23"/>
          <w:szCs w:val="23"/>
        </w:rPr>
        <w:t xml:space="preserve">he </w:t>
      </w:r>
      <w:r w:rsidR="00CF55C0">
        <w:rPr>
          <w:rFonts w:ascii="Arial" w:hAnsi="Arial" w:cs="Arial"/>
          <w:sz w:val="23"/>
          <w:szCs w:val="23"/>
        </w:rPr>
        <w:t>introduction</w:t>
      </w:r>
      <w:r w:rsidR="00A2782E" w:rsidRPr="00A2782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to a special issue </w:t>
      </w:r>
      <w:r w:rsidR="00A2782E" w:rsidRPr="00A2782E">
        <w:rPr>
          <w:rFonts w:ascii="Arial" w:hAnsi="Arial" w:cs="Arial"/>
          <w:sz w:val="23"/>
          <w:szCs w:val="23"/>
        </w:rPr>
        <w:t>focuse</w:t>
      </w:r>
      <w:r>
        <w:rPr>
          <w:rFonts w:ascii="Arial" w:hAnsi="Arial" w:cs="Arial"/>
          <w:sz w:val="23"/>
          <w:szCs w:val="23"/>
        </w:rPr>
        <w:t>d</w:t>
      </w:r>
      <w:r w:rsidR="00A2782E" w:rsidRPr="00A2782E">
        <w:rPr>
          <w:rFonts w:ascii="Arial" w:hAnsi="Arial" w:cs="Arial"/>
          <w:sz w:val="23"/>
          <w:szCs w:val="23"/>
        </w:rPr>
        <w:t xml:space="preserve"> on the misalignment, misinterpretation, and misappropriation of literacy research applied to educational practices and policies. </w:t>
      </w:r>
      <w:r w:rsidR="00CF55C0">
        <w:rPr>
          <w:rFonts w:ascii="Arial" w:hAnsi="Arial" w:cs="Arial"/>
          <w:sz w:val="23"/>
          <w:szCs w:val="23"/>
        </w:rPr>
        <w:t>Grounded in</w:t>
      </w:r>
      <w:r w:rsidR="00A2782E" w:rsidRPr="00A2782E">
        <w:rPr>
          <w:rFonts w:ascii="Arial" w:hAnsi="Arial" w:cs="Arial"/>
          <w:sz w:val="23"/>
          <w:szCs w:val="23"/>
        </w:rPr>
        <w:t xml:space="preserve"> a bioecological model of human development, </w:t>
      </w:r>
      <w:r w:rsidR="00CF55C0">
        <w:rPr>
          <w:rFonts w:ascii="Arial" w:hAnsi="Arial" w:cs="Arial"/>
          <w:sz w:val="23"/>
          <w:szCs w:val="23"/>
        </w:rPr>
        <w:t>the authors discuss</w:t>
      </w:r>
      <w:r w:rsidR="00A2782E" w:rsidRPr="00A2782E">
        <w:rPr>
          <w:rFonts w:ascii="Arial" w:hAnsi="Arial" w:cs="Arial"/>
          <w:sz w:val="23"/>
          <w:szCs w:val="23"/>
        </w:rPr>
        <w:t xml:space="preserve"> literacy interventions, professional development for teachers, and the role of textbooks in translating research into practice. The </w:t>
      </w:r>
      <w:r w:rsidR="00CF55C0">
        <w:rPr>
          <w:rFonts w:ascii="Arial" w:hAnsi="Arial" w:cs="Arial"/>
          <w:sz w:val="23"/>
          <w:szCs w:val="23"/>
        </w:rPr>
        <w:t>authors</w:t>
      </w:r>
      <w:r w:rsidR="00A2782E" w:rsidRPr="00A2782E">
        <w:rPr>
          <w:rFonts w:ascii="Arial" w:hAnsi="Arial" w:cs="Arial"/>
          <w:sz w:val="23"/>
          <w:szCs w:val="23"/>
        </w:rPr>
        <w:t xml:space="preserve"> highlight effective strategies </w:t>
      </w:r>
      <w:r>
        <w:rPr>
          <w:rFonts w:ascii="Arial" w:hAnsi="Arial" w:cs="Arial"/>
          <w:sz w:val="23"/>
          <w:szCs w:val="23"/>
        </w:rPr>
        <w:t xml:space="preserve">(e.g., </w:t>
      </w:r>
      <w:r w:rsidR="00A2782E" w:rsidRPr="00A2782E">
        <w:rPr>
          <w:rFonts w:ascii="Arial" w:hAnsi="Arial" w:cs="Arial"/>
          <w:sz w:val="23"/>
          <w:szCs w:val="23"/>
        </w:rPr>
        <w:t>text structure</w:t>
      </w:r>
      <w:r>
        <w:rPr>
          <w:rFonts w:ascii="Arial" w:hAnsi="Arial" w:cs="Arial"/>
          <w:sz w:val="23"/>
          <w:szCs w:val="23"/>
        </w:rPr>
        <w:t xml:space="preserve"> strategy)</w:t>
      </w:r>
      <w:r w:rsidR="00A2782E" w:rsidRPr="00A2782E">
        <w:rPr>
          <w:rFonts w:ascii="Arial" w:hAnsi="Arial" w:cs="Arial"/>
          <w:sz w:val="23"/>
          <w:szCs w:val="23"/>
        </w:rPr>
        <w:t xml:space="preserve"> but note barriers </w:t>
      </w:r>
      <w:r>
        <w:rPr>
          <w:rFonts w:ascii="Arial" w:hAnsi="Arial" w:cs="Arial"/>
          <w:sz w:val="23"/>
          <w:szCs w:val="23"/>
        </w:rPr>
        <w:t>to</w:t>
      </w:r>
      <w:r w:rsidR="00A2782E" w:rsidRPr="00A2782E">
        <w:rPr>
          <w:rFonts w:ascii="Arial" w:hAnsi="Arial" w:cs="Arial"/>
          <w:sz w:val="23"/>
          <w:szCs w:val="23"/>
        </w:rPr>
        <w:t xml:space="preserve"> adoption, including systemic misinterpretations of policies, inadequate textbook content, and insufficient teacher training. </w:t>
      </w:r>
      <w:r w:rsidR="00CF55C0">
        <w:rPr>
          <w:rFonts w:ascii="Arial" w:hAnsi="Arial" w:cs="Arial"/>
          <w:sz w:val="23"/>
          <w:szCs w:val="23"/>
        </w:rPr>
        <w:t>The authors</w:t>
      </w:r>
      <w:r w:rsidR="00A2782E" w:rsidRPr="00A2782E">
        <w:rPr>
          <w:rFonts w:ascii="Arial" w:hAnsi="Arial" w:cs="Arial"/>
          <w:sz w:val="23"/>
          <w:szCs w:val="23"/>
        </w:rPr>
        <w:t xml:space="preserve"> conclude with solutions emphasizing high-quality professional development, integration of evidence-based practices, and improved instructional materials to enhance literacy outcomes globally.</w:t>
      </w:r>
    </w:p>
    <w:p w14:paraId="562D151E" w14:textId="77777777" w:rsidR="006F7041" w:rsidRDefault="006F7041" w:rsidP="00AE6265">
      <w:pPr>
        <w:adjustRightInd w:val="0"/>
        <w:jc w:val="both"/>
        <w:rPr>
          <w:rFonts w:ascii="Arial" w:hAnsi="Arial" w:cs="Arial"/>
          <w:sz w:val="23"/>
          <w:szCs w:val="23"/>
        </w:rPr>
      </w:pPr>
    </w:p>
    <w:p w14:paraId="3270AC12" w14:textId="50BA6FD6" w:rsidR="000B6053" w:rsidRPr="000E03B1" w:rsidRDefault="00DB37A5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  <w:r>
        <w:rPr>
          <w:rFonts w:ascii="Arial" w:hAnsi="Arial" w:cs="Arial"/>
          <w:b/>
          <w:bCs/>
          <w:color w:val="35728D"/>
          <w:sz w:val="23"/>
          <w:szCs w:val="23"/>
        </w:rPr>
        <w:t>Cognitive theory of learning and literacy in school contexts</w:t>
      </w:r>
      <w:r w:rsidRPr="000E03B1">
        <w:rPr>
          <w:rFonts w:ascii="Arial" w:hAnsi="Arial" w:cs="Arial"/>
          <w:b/>
          <w:bCs/>
          <w:color w:val="35728D"/>
          <w:sz w:val="23"/>
          <w:szCs w:val="23"/>
        </w:rPr>
        <w:t>:</w:t>
      </w:r>
    </w:p>
    <w:p w14:paraId="4D396293" w14:textId="1FEA293F" w:rsidR="00956755" w:rsidRDefault="001C11F6" w:rsidP="009D2E85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Learning results from </w:t>
      </w:r>
      <w:r w:rsidR="003125BB" w:rsidRPr="003125BB">
        <w:rPr>
          <w:rFonts w:ascii="Arial" w:hAnsi="Arial" w:cs="Arial"/>
          <w:sz w:val="23"/>
          <w:szCs w:val="23"/>
        </w:rPr>
        <w:t>interacting with the environment (e.g., reading), selecting important information, and integrating it into long-term memory for future retrieval and application.</w:t>
      </w:r>
    </w:p>
    <w:p w14:paraId="1CCC68C2" w14:textId="05F1B0C9" w:rsidR="005F24DA" w:rsidRDefault="001C11F6" w:rsidP="009D2E85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</w:t>
      </w:r>
      <w:r w:rsidR="005F24DA" w:rsidRPr="005F24DA">
        <w:rPr>
          <w:rFonts w:ascii="Arial" w:hAnsi="Arial" w:cs="Arial"/>
          <w:sz w:val="23"/>
          <w:szCs w:val="23"/>
        </w:rPr>
        <w:t>ioecological theory highlights that personal characteristics, processes, and contextual factors (e.g., socioeconomics) interact to shape learning outcomes.</w:t>
      </w:r>
    </w:p>
    <w:p w14:paraId="7D3A7B0D" w14:textId="67327572" w:rsidR="005F24DA" w:rsidRDefault="00092484" w:rsidP="009D2E85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rFonts w:ascii="Arial" w:hAnsi="Arial" w:cs="Arial"/>
          <w:sz w:val="23"/>
          <w:szCs w:val="23"/>
        </w:rPr>
      </w:pPr>
      <w:r w:rsidRPr="00092484">
        <w:rPr>
          <w:rFonts w:ascii="Arial" w:hAnsi="Arial" w:cs="Arial"/>
          <w:sz w:val="23"/>
          <w:szCs w:val="23"/>
        </w:rPr>
        <w:t>Effective literacy instruction fosters the generation of well-associated and integrated long-term memory through evidence-based teaching practices.</w:t>
      </w:r>
    </w:p>
    <w:p w14:paraId="653DE644" w14:textId="77777777" w:rsidR="000B6053" w:rsidRPr="000E03B1" w:rsidRDefault="000B6053" w:rsidP="000B6053">
      <w:pPr>
        <w:widowControl/>
        <w:adjustRightInd w:val="0"/>
        <w:contextualSpacing/>
        <w:rPr>
          <w:rFonts w:ascii="Arial" w:hAnsi="Arial" w:cs="Arial"/>
          <w:sz w:val="23"/>
          <w:szCs w:val="23"/>
        </w:rPr>
      </w:pPr>
    </w:p>
    <w:p w14:paraId="54872FE7" w14:textId="3D654121" w:rsidR="000B6053" w:rsidRPr="000E03B1" w:rsidRDefault="001C11F6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  <w:r>
        <w:rPr>
          <w:rFonts w:ascii="Arial" w:hAnsi="Arial" w:cs="Arial"/>
          <w:b/>
          <w:bCs/>
          <w:color w:val="35728D"/>
          <w:sz w:val="23"/>
          <w:szCs w:val="23"/>
        </w:rPr>
        <w:t>E</w:t>
      </w:r>
      <w:r w:rsidR="00DB37A5">
        <w:rPr>
          <w:rFonts w:ascii="Arial" w:hAnsi="Arial" w:cs="Arial"/>
          <w:b/>
          <w:bCs/>
          <w:color w:val="35728D"/>
          <w:sz w:val="23"/>
          <w:szCs w:val="23"/>
        </w:rPr>
        <w:t>vidence-based interventions</w:t>
      </w:r>
      <w:r w:rsidR="000B6053" w:rsidRPr="000E03B1">
        <w:rPr>
          <w:rFonts w:ascii="Arial" w:hAnsi="Arial" w:cs="Arial"/>
          <w:b/>
          <w:bCs/>
          <w:color w:val="35728D"/>
          <w:sz w:val="23"/>
          <w:szCs w:val="23"/>
        </w:rPr>
        <w:t>:</w:t>
      </w:r>
    </w:p>
    <w:p w14:paraId="39444F20" w14:textId="57074469" w:rsidR="008067F4" w:rsidRDefault="00DA4A0B" w:rsidP="006B0441">
      <w:pPr>
        <w:pStyle w:val="ListParagraph"/>
        <w:widowControl/>
        <w:numPr>
          <w:ilvl w:val="0"/>
          <w:numId w:val="10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 w:rsidRPr="00DA4A0B">
        <w:rPr>
          <w:rFonts w:ascii="Arial" w:hAnsi="Arial" w:cs="Arial"/>
          <w:sz w:val="23"/>
          <w:szCs w:val="23"/>
        </w:rPr>
        <w:t xml:space="preserve">Interventions </w:t>
      </w:r>
      <w:r w:rsidR="001C11F6">
        <w:rPr>
          <w:rFonts w:ascii="Arial" w:hAnsi="Arial" w:cs="Arial"/>
          <w:sz w:val="23"/>
          <w:szCs w:val="23"/>
        </w:rPr>
        <w:t>such as the Knowledge Acquisition &amp; Transformation (KAT) Framework and</w:t>
      </w:r>
      <w:r w:rsidRPr="00DA4A0B">
        <w:rPr>
          <w:rFonts w:ascii="Arial" w:hAnsi="Arial" w:cs="Arial"/>
          <w:sz w:val="23"/>
          <w:szCs w:val="23"/>
        </w:rPr>
        <w:t xml:space="preserve"> Self-Regulated Strategies Development (SRSD) focus</w:t>
      </w:r>
      <w:r w:rsidR="001C11F6">
        <w:rPr>
          <w:rFonts w:ascii="Arial" w:hAnsi="Arial" w:cs="Arial"/>
          <w:sz w:val="23"/>
          <w:szCs w:val="23"/>
        </w:rPr>
        <w:t>ed</w:t>
      </w:r>
      <w:r w:rsidRPr="00DA4A0B">
        <w:rPr>
          <w:rFonts w:ascii="Arial" w:hAnsi="Arial" w:cs="Arial"/>
          <w:sz w:val="23"/>
          <w:szCs w:val="23"/>
        </w:rPr>
        <w:t xml:space="preserve"> on explicit </w:t>
      </w:r>
      <w:r w:rsidR="00FB1FEC" w:rsidRPr="00DA4A0B">
        <w:rPr>
          <w:rFonts w:ascii="Arial" w:hAnsi="Arial" w:cs="Arial"/>
          <w:sz w:val="23"/>
          <w:szCs w:val="23"/>
        </w:rPr>
        <w:t>instruction</w:t>
      </w:r>
      <w:r w:rsidRPr="00DA4A0B">
        <w:rPr>
          <w:rFonts w:ascii="Arial" w:hAnsi="Arial" w:cs="Arial"/>
          <w:sz w:val="23"/>
          <w:szCs w:val="23"/>
        </w:rPr>
        <w:t xml:space="preserve"> have shown</w:t>
      </w:r>
      <w:r w:rsidR="001C11F6">
        <w:rPr>
          <w:rFonts w:ascii="Arial" w:hAnsi="Arial" w:cs="Arial"/>
          <w:sz w:val="23"/>
          <w:szCs w:val="23"/>
        </w:rPr>
        <w:t xml:space="preserve"> significant</w:t>
      </w:r>
      <w:r w:rsidRPr="00DA4A0B">
        <w:rPr>
          <w:rFonts w:ascii="Arial" w:hAnsi="Arial" w:cs="Arial"/>
          <w:sz w:val="23"/>
          <w:szCs w:val="23"/>
        </w:rPr>
        <w:t xml:space="preserve"> positive impacts on</w:t>
      </w:r>
      <w:r w:rsidR="001C11F6">
        <w:rPr>
          <w:rFonts w:ascii="Arial" w:hAnsi="Arial" w:cs="Arial"/>
          <w:sz w:val="23"/>
          <w:szCs w:val="23"/>
        </w:rPr>
        <w:t xml:space="preserve"> reading and</w:t>
      </w:r>
      <w:r w:rsidRPr="00DA4A0B">
        <w:rPr>
          <w:rFonts w:ascii="Arial" w:hAnsi="Arial" w:cs="Arial"/>
          <w:sz w:val="23"/>
          <w:szCs w:val="23"/>
        </w:rPr>
        <w:t xml:space="preserve"> writing skills.</w:t>
      </w:r>
    </w:p>
    <w:p w14:paraId="1945E1AD" w14:textId="0EB39677" w:rsidR="00DA4A0B" w:rsidRDefault="00DA4A0B" w:rsidP="006B0441">
      <w:pPr>
        <w:pStyle w:val="ListParagraph"/>
        <w:widowControl/>
        <w:numPr>
          <w:ilvl w:val="0"/>
          <w:numId w:val="10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 w:rsidRPr="00DA4A0B">
        <w:rPr>
          <w:rFonts w:ascii="Arial" w:hAnsi="Arial" w:cs="Arial"/>
          <w:sz w:val="23"/>
          <w:szCs w:val="23"/>
        </w:rPr>
        <w:t>Schools addressing system-level barriers—such as teacher training and resource availability—report improved student outcomes when implementing evidence-based literacy practices.</w:t>
      </w:r>
    </w:p>
    <w:p w14:paraId="450E375D" w14:textId="77777777" w:rsidR="009432DD" w:rsidRPr="005806C5" w:rsidRDefault="009432DD" w:rsidP="005806C5">
      <w:pPr>
        <w:widowControl/>
        <w:adjustRightInd w:val="0"/>
        <w:contextualSpacing/>
        <w:rPr>
          <w:rFonts w:ascii="Arial" w:hAnsi="Arial" w:cs="Arial"/>
          <w:bCs/>
          <w:sz w:val="23"/>
          <w:szCs w:val="23"/>
        </w:rPr>
      </w:pPr>
    </w:p>
    <w:p w14:paraId="2A508128" w14:textId="5BB3A651" w:rsidR="00AB2203" w:rsidRPr="007750E2" w:rsidRDefault="001C11F6" w:rsidP="00AB2203">
      <w:pPr>
        <w:widowControl/>
        <w:adjustRightInd w:val="0"/>
        <w:contextualSpacing/>
        <w:rPr>
          <w:rFonts w:ascii="Arial" w:hAnsi="Arial" w:cs="Arial"/>
          <w:b/>
          <w:bCs/>
          <w:color w:val="35728D"/>
          <w:sz w:val="23"/>
          <w:szCs w:val="23"/>
        </w:rPr>
      </w:pPr>
      <w:r>
        <w:rPr>
          <w:rFonts w:ascii="Arial" w:hAnsi="Arial" w:cs="Arial"/>
          <w:b/>
          <w:bCs/>
          <w:color w:val="35728D"/>
          <w:sz w:val="23"/>
          <w:szCs w:val="23"/>
        </w:rPr>
        <w:t>M</w:t>
      </w:r>
      <w:r w:rsidR="0067463A">
        <w:rPr>
          <w:rFonts w:ascii="Arial" w:hAnsi="Arial" w:cs="Arial"/>
          <w:b/>
          <w:bCs/>
          <w:color w:val="35728D"/>
          <w:sz w:val="23"/>
          <w:szCs w:val="23"/>
        </w:rPr>
        <w:t>isinterpretation</w:t>
      </w:r>
      <w:r>
        <w:rPr>
          <w:rFonts w:ascii="Arial" w:hAnsi="Arial" w:cs="Arial"/>
          <w:b/>
          <w:bCs/>
          <w:color w:val="35728D"/>
          <w:sz w:val="23"/>
          <w:szCs w:val="23"/>
        </w:rPr>
        <w:t xml:space="preserve"> and misappropriation</w:t>
      </w:r>
      <w:r w:rsidR="00BC2351">
        <w:rPr>
          <w:rFonts w:ascii="Arial" w:hAnsi="Arial" w:cs="Arial"/>
          <w:b/>
          <w:bCs/>
          <w:color w:val="35728D"/>
          <w:sz w:val="23"/>
          <w:szCs w:val="23"/>
        </w:rPr>
        <w:t>:</w:t>
      </w:r>
    </w:p>
    <w:p w14:paraId="3E1F37C8" w14:textId="64C51A65" w:rsidR="0094770F" w:rsidRDefault="0041039A" w:rsidP="00AB2203">
      <w:pPr>
        <w:pStyle w:val="ListParagraph"/>
        <w:widowControl/>
        <w:numPr>
          <w:ilvl w:val="0"/>
          <w:numId w:val="11"/>
        </w:numPr>
        <w:adjustRightInd w:val="0"/>
        <w:contextualSpacing/>
        <w:rPr>
          <w:rFonts w:ascii="Arial" w:hAnsi="Arial" w:cs="Arial"/>
          <w:bCs/>
          <w:sz w:val="23"/>
          <w:szCs w:val="23"/>
        </w:rPr>
      </w:pPr>
      <w:r w:rsidRPr="0041039A">
        <w:rPr>
          <w:rFonts w:ascii="Arial" w:hAnsi="Arial" w:cs="Arial"/>
          <w:bCs/>
          <w:sz w:val="23"/>
          <w:szCs w:val="23"/>
        </w:rPr>
        <w:t>Textbooks often misinterpret standards, teaching skills without sufficient integration, repetition, or context to build long-term comprehension.</w:t>
      </w:r>
    </w:p>
    <w:p w14:paraId="644F189C" w14:textId="1611628C" w:rsidR="00217A0B" w:rsidRPr="00242923" w:rsidRDefault="00242923" w:rsidP="00242923">
      <w:pPr>
        <w:pStyle w:val="ListParagraph"/>
        <w:widowControl/>
        <w:numPr>
          <w:ilvl w:val="0"/>
          <w:numId w:val="11"/>
        </w:numPr>
        <w:adjustRightInd w:val="0"/>
        <w:contextualSpacing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In reading, writing, and science, e</w:t>
      </w:r>
      <w:r w:rsidR="004C7571" w:rsidRPr="004C7571">
        <w:rPr>
          <w:rFonts w:ascii="Arial" w:hAnsi="Arial" w:cs="Arial"/>
          <w:bCs/>
          <w:sz w:val="23"/>
          <w:szCs w:val="23"/>
        </w:rPr>
        <w:t xml:space="preserve">ssential comprehension skills </w:t>
      </w:r>
      <w:r>
        <w:rPr>
          <w:rFonts w:ascii="Arial" w:hAnsi="Arial" w:cs="Arial"/>
          <w:bCs/>
          <w:sz w:val="23"/>
          <w:szCs w:val="23"/>
        </w:rPr>
        <w:t xml:space="preserve">(e.g., </w:t>
      </w:r>
      <w:r w:rsidR="004C7571" w:rsidRPr="004C7571">
        <w:rPr>
          <w:rFonts w:ascii="Arial" w:hAnsi="Arial" w:cs="Arial"/>
          <w:bCs/>
          <w:sz w:val="23"/>
          <w:szCs w:val="23"/>
        </w:rPr>
        <w:t>g</w:t>
      </w:r>
      <w:r>
        <w:rPr>
          <w:rFonts w:ascii="Arial" w:hAnsi="Arial" w:cs="Arial"/>
          <w:bCs/>
          <w:sz w:val="23"/>
          <w:szCs w:val="23"/>
        </w:rPr>
        <w:t>enerating</w:t>
      </w:r>
      <w:r w:rsidR="004C7571" w:rsidRPr="004C7571">
        <w:rPr>
          <w:rFonts w:ascii="Arial" w:hAnsi="Arial" w:cs="Arial"/>
          <w:bCs/>
          <w:sz w:val="23"/>
          <w:szCs w:val="23"/>
        </w:rPr>
        <w:t xml:space="preserve"> main ideas</w:t>
      </w:r>
      <w:r>
        <w:rPr>
          <w:rFonts w:ascii="Arial" w:hAnsi="Arial" w:cs="Arial"/>
          <w:bCs/>
          <w:sz w:val="23"/>
          <w:szCs w:val="23"/>
        </w:rPr>
        <w:t>)</w:t>
      </w:r>
      <w:r w:rsidR="004C7571" w:rsidRPr="004C7571">
        <w:rPr>
          <w:rFonts w:ascii="Arial" w:hAnsi="Arial" w:cs="Arial"/>
          <w:bCs/>
          <w:sz w:val="23"/>
          <w:szCs w:val="23"/>
        </w:rPr>
        <w:t xml:space="preserve"> are insufficiently addressed</w:t>
      </w:r>
      <w:r>
        <w:rPr>
          <w:rFonts w:ascii="Arial" w:hAnsi="Arial" w:cs="Arial"/>
          <w:bCs/>
          <w:sz w:val="23"/>
          <w:szCs w:val="23"/>
        </w:rPr>
        <w:t>, explicit instruction for key writing strategies (e.g., ideation) is lacking, and motivational techniques detract from core science concepts.</w:t>
      </w:r>
    </w:p>
    <w:p w14:paraId="4E421058" w14:textId="14249735" w:rsidR="00D005F0" w:rsidRPr="00D005F0" w:rsidRDefault="00D005F0" w:rsidP="00D005F0">
      <w:pPr>
        <w:pStyle w:val="ListParagraph"/>
        <w:widowControl/>
        <w:numPr>
          <w:ilvl w:val="0"/>
          <w:numId w:val="13"/>
        </w:numPr>
        <w:adjustRightInd w:val="0"/>
        <w:contextualSpacing/>
        <w:rPr>
          <w:rFonts w:ascii="Arial" w:hAnsi="Arial" w:cs="Arial"/>
          <w:bCs/>
          <w:sz w:val="23"/>
          <w:szCs w:val="23"/>
        </w:rPr>
      </w:pPr>
      <w:r w:rsidRPr="00D005F0">
        <w:rPr>
          <w:rFonts w:ascii="Arial" w:hAnsi="Arial" w:cs="Arial"/>
          <w:bCs/>
          <w:sz w:val="23"/>
          <w:szCs w:val="23"/>
        </w:rPr>
        <w:t xml:space="preserve">Misuse of research-based </w:t>
      </w:r>
      <w:r w:rsidR="00F82F37">
        <w:rPr>
          <w:rFonts w:ascii="Arial" w:hAnsi="Arial" w:cs="Arial"/>
          <w:bCs/>
          <w:sz w:val="23"/>
          <w:szCs w:val="23"/>
        </w:rPr>
        <w:t>classroom strategies</w:t>
      </w:r>
      <w:r w:rsidRPr="00D005F0">
        <w:rPr>
          <w:rFonts w:ascii="Arial" w:hAnsi="Arial" w:cs="Arial"/>
          <w:bCs/>
          <w:sz w:val="23"/>
          <w:szCs w:val="23"/>
        </w:rPr>
        <w:t xml:space="preserve"> can result in poor comprehension outcomes and hinder the development of essential literacy skills.</w:t>
      </w:r>
    </w:p>
    <w:p w14:paraId="002D6A59" w14:textId="77777777" w:rsidR="00C910CC" w:rsidRPr="00C910CC" w:rsidRDefault="00C910CC" w:rsidP="00C910CC">
      <w:pPr>
        <w:widowControl/>
        <w:adjustRightInd w:val="0"/>
        <w:contextualSpacing/>
        <w:rPr>
          <w:rFonts w:ascii="Arial" w:hAnsi="Arial" w:cs="Arial"/>
          <w:bCs/>
          <w:sz w:val="23"/>
          <w:szCs w:val="23"/>
        </w:rPr>
      </w:pPr>
    </w:p>
    <w:p w14:paraId="3D04E97C" w14:textId="3F8EB5E8" w:rsidR="00AB2203" w:rsidRPr="00BC2351" w:rsidRDefault="00CD56FD" w:rsidP="00AB2203">
      <w:pPr>
        <w:widowControl/>
        <w:adjustRightInd w:val="0"/>
        <w:contextualSpacing/>
        <w:rPr>
          <w:rFonts w:ascii="Arial" w:hAnsi="Arial" w:cs="Arial"/>
          <w:b/>
          <w:bCs/>
          <w:color w:val="35728D"/>
          <w:sz w:val="23"/>
          <w:szCs w:val="23"/>
        </w:rPr>
      </w:pPr>
      <w:r>
        <w:rPr>
          <w:rFonts w:ascii="Arial" w:hAnsi="Arial" w:cs="Arial"/>
          <w:b/>
          <w:bCs/>
          <w:color w:val="35728D"/>
          <w:sz w:val="23"/>
          <w:szCs w:val="23"/>
        </w:rPr>
        <w:t xml:space="preserve">Solutions </w:t>
      </w:r>
      <w:r w:rsidR="00242923">
        <w:rPr>
          <w:rFonts w:ascii="Arial" w:hAnsi="Arial" w:cs="Arial"/>
          <w:b/>
          <w:bCs/>
          <w:color w:val="35728D"/>
          <w:sz w:val="23"/>
          <w:szCs w:val="23"/>
        </w:rPr>
        <w:t xml:space="preserve">in the Special Issue </w:t>
      </w:r>
      <w:r>
        <w:rPr>
          <w:rFonts w:ascii="Arial" w:hAnsi="Arial" w:cs="Arial"/>
          <w:b/>
          <w:bCs/>
          <w:color w:val="35728D"/>
          <w:sz w:val="23"/>
          <w:szCs w:val="23"/>
        </w:rPr>
        <w:t>that address the root cause of literacy problems</w:t>
      </w:r>
      <w:r w:rsidR="00BC2351">
        <w:rPr>
          <w:rFonts w:ascii="Arial" w:hAnsi="Arial" w:cs="Arial"/>
          <w:b/>
          <w:bCs/>
          <w:color w:val="35728D"/>
          <w:sz w:val="23"/>
          <w:szCs w:val="23"/>
        </w:rPr>
        <w:t>:</w:t>
      </w:r>
    </w:p>
    <w:p w14:paraId="366C19AC" w14:textId="38498227" w:rsidR="00CA41E8" w:rsidRDefault="00D77F3C" w:rsidP="00C910CC">
      <w:pPr>
        <w:pStyle w:val="ListParagraph"/>
        <w:widowControl/>
        <w:numPr>
          <w:ilvl w:val="0"/>
          <w:numId w:val="14"/>
        </w:numPr>
        <w:adjustRightInd w:val="0"/>
        <w:contextualSpacing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Implementation of evidence-based practices (i.e., KAT Framework, SRSD writing)</w:t>
      </w:r>
      <w:r w:rsidR="00CA41E8" w:rsidRPr="00CA41E8">
        <w:rPr>
          <w:rFonts w:ascii="Arial" w:hAnsi="Arial" w:cs="Arial"/>
          <w:bCs/>
          <w:sz w:val="23"/>
          <w:szCs w:val="23"/>
        </w:rPr>
        <w:t xml:space="preserve"> align</w:t>
      </w:r>
      <w:r>
        <w:rPr>
          <w:rFonts w:ascii="Arial" w:hAnsi="Arial" w:cs="Arial"/>
          <w:bCs/>
          <w:sz w:val="23"/>
          <w:szCs w:val="23"/>
        </w:rPr>
        <w:t>ed</w:t>
      </w:r>
      <w:r w:rsidR="00CA41E8" w:rsidRPr="00CA41E8">
        <w:rPr>
          <w:rFonts w:ascii="Arial" w:hAnsi="Arial" w:cs="Arial"/>
          <w:bCs/>
          <w:sz w:val="23"/>
          <w:szCs w:val="23"/>
        </w:rPr>
        <w:t xml:space="preserve"> with complex school contexts</w:t>
      </w:r>
      <w:r>
        <w:rPr>
          <w:rFonts w:ascii="Arial" w:hAnsi="Arial" w:cs="Arial"/>
          <w:bCs/>
          <w:sz w:val="23"/>
          <w:szCs w:val="23"/>
        </w:rPr>
        <w:t xml:space="preserve"> addresses</w:t>
      </w:r>
      <w:r w:rsidR="00CA41E8" w:rsidRPr="00CA41E8">
        <w:rPr>
          <w:rFonts w:ascii="Arial" w:hAnsi="Arial" w:cs="Arial"/>
          <w:bCs/>
          <w:sz w:val="23"/>
          <w:szCs w:val="23"/>
        </w:rPr>
        <w:t xml:space="preserve"> the needs of teachers, students, and curricular challenges.</w:t>
      </w:r>
    </w:p>
    <w:p w14:paraId="3E6A91D4" w14:textId="0D329D15" w:rsidR="00DB0B82" w:rsidRDefault="00D77F3C" w:rsidP="00C910CC">
      <w:pPr>
        <w:pStyle w:val="ListParagraph"/>
        <w:widowControl/>
        <w:numPr>
          <w:ilvl w:val="0"/>
          <w:numId w:val="14"/>
        </w:numPr>
        <w:adjustRightInd w:val="0"/>
        <w:contextualSpacing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U</w:t>
      </w:r>
      <w:r w:rsidR="00F82F37" w:rsidRPr="00F82F37">
        <w:rPr>
          <w:rFonts w:ascii="Arial" w:hAnsi="Arial" w:cs="Arial"/>
          <w:bCs/>
          <w:sz w:val="23"/>
          <w:szCs w:val="23"/>
        </w:rPr>
        <w:t xml:space="preserve">se of dynamic visuals combined with explicit classroom instruction to enhance </w:t>
      </w:r>
      <w:r>
        <w:rPr>
          <w:rFonts w:ascii="Arial" w:hAnsi="Arial" w:cs="Arial"/>
          <w:bCs/>
          <w:sz w:val="23"/>
          <w:szCs w:val="23"/>
        </w:rPr>
        <w:t xml:space="preserve">science </w:t>
      </w:r>
      <w:r w:rsidR="00F82F37" w:rsidRPr="00F82F37">
        <w:rPr>
          <w:rFonts w:ascii="Arial" w:hAnsi="Arial" w:cs="Arial"/>
          <w:bCs/>
          <w:sz w:val="23"/>
          <w:szCs w:val="23"/>
        </w:rPr>
        <w:t>comprehension, addressing design flaws in static visuals.</w:t>
      </w:r>
    </w:p>
    <w:p w14:paraId="2FB71EAD" w14:textId="52E5ACEA" w:rsidR="00F82F37" w:rsidRDefault="00D77F3C" w:rsidP="00C910CC">
      <w:pPr>
        <w:pStyle w:val="ListParagraph"/>
        <w:widowControl/>
        <w:numPr>
          <w:ilvl w:val="0"/>
          <w:numId w:val="14"/>
        </w:numPr>
        <w:adjustRightInd w:val="0"/>
        <w:contextualSpacing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T</w:t>
      </w:r>
      <w:r w:rsidR="00F82F37" w:rsidRPr="00F82F37">
        <w:rPr>
          <w:rFonts w:ascii="Arial" w:hAnsi="Arial" w:cs="Arial"/>
          <w:bCs/>
          <w:sz w:val="23"/>
          <w:szCs w:val="23"/>
        </w:rPr>
        <w:t>extbooks and assessments should equally represent various types of inferencing (e.g., causal, bridging, schema-based)</w:t>
      </w:r>
      <w:r>
        <w:rPr>
          <w:rFonts w:ascii="Arial" w:hAnsi="Arial" w:cs="Arial"/>
          <w:bCs/>
          <w:sz w:val="23"/>
          <w:szCs w:val="23"/>
        </w:rPr>
        <w:t>,</w:t>
      </w:r>
      <w:r w:rsidR="00F82F37" w:rsidRPr="00F82F37">
        <w:rPr>
          <w:rFonts w:ascii="Arial" w:hAnsi="Arial" w:cs="Arial"/>
          <w:bCs/>
          <w:sz w:val="23"/>
          <w:szCs w:val="23"/>
        </w:rPr>
        <w:t xml:space="preserve"> and instructional strategies</w:t>
      </w:r>
      <w:r>
        <w:rPr>
          <w:rFonts w:ascii="Arial" w:hAnsi="Arial" w:cs="Arial"/>
          <w:bCs/>
          <w:sz w:val="23"/>
          <w:szCs w:val="23"/>
        </w:rPr>
        <w:t xml:space="preserve"> should match</w:t>
      </w:r>
      <w:r w:rsidR="00F82F37" w:rsidRPr="00F82F37">
        <w:rPr>
          <w:rFonts w:ascii="Arial" w:hAnsi="Arial" w:cs="Arial"/>
          <w:bCs/>
          <w:sz w:val="23"/>
          <w:szCs w:val="23"/>
        </w:rPr>
        <w:t xml:space="preserve"> specific inference types.</w:t>
      </w:r>
    </w:p>
    <w:p w14:paraId="5B541103" w14:textId="502774B5" w:rsidR="00D77F3C" w:rsidRPr="00D77F3C" w:rsidRDefault="00D77F3C" w:rsidP="00D77F3C">
      <w:pPr>
        <w:pStyle w:val="ListParagraph"/>
        <w:widowControl/>
        <w:numPr>
          <w:ilvl w:val="0"/>
          <w:numId w:val="14"/>
        </w:numPr>
        <w:adjustRightInd w:val="0"/>
        <w:contextualSpacing/>
        <w:rPr>
          <w:rFonts w:ascii="Arial" w:hAnsi="Arial" w:cs="Arial"/>
          <w:bCs/>
          <w:sz w:val="23"/>
          <w:szCs w:val="23"/>
        </w:rPr>
      </w:pPr>
      <w:r w:rsidRPr="008F1A82">
        <w:rPr>
          <w:rFonts w:ascii="Arial" w:hAnsi="Arial" w:cs="Arial"/>
          <w:bCs/>
          <w:sz w:val="23"/>
          <w:szCs w:val="23"/>
        </w:rPr>
        <w:lastRenderedPageBreak/>
        <w:t xml:space="preserve">The success of literacy interventions requires </w:t>
      </w:r>
      <w:r>
        <w:rPr>
          <w:rFonts w:ascii="Arial" w:hAnsi="Arial" w:cs="Arial"/>
          <w:bCs/>
          <w:sz w:val="23"/>
          <w:szCs w:val="23"/>
        </w:rPr>
        <w:t xml:space="preserve">on-going teacher </w:t>
      </w:r>
      <w:r w:rsidRPr="008F1A82">
        <w:rPr>
          <w:rFonts w:ascii="Arial" w:hAnsi="Arial" w:cs="Arial"/>
          <w:bCs/>
          <w:sz w:val="23"/>
          <w:szCs w:val="23"/>
        </w:rPr>
        <w:t>support through professional learning communities</w:t>
      </w:r>
      <w:r>
        <w:rPr>
          <w:rFonts w:ascii="Arial" w:hAnsi="Arial" w:cs="Arial"/>
          <w:bCs/>
          <w:sz w:val="23"/>
          <w:szCs w:val="23"/>
        </w:rPr>
        <w:t>, support for families (e.g., Advancing Comprehension and Engagement podcast), and collaboration among practitioners, policymakers, researchers, and textbook publishers to translate evidence-based literacy interventions into practice and address barriers.</w:t>
      </w:r>
    </w:p>
    <w:p w14:paraId="32B7FACE" w14:textId="77777777" w:rsidR="00C910CC" w:rsidRPr="00AB2203" w:rsidRDefault="00C910CC" w:rsidP="00AB2203">
      <w:pPr>
        <w:widowControl/>
        <w:adjustRightInd w:val="0"/>
        <w:contextualSpacing/>
        <w:rPr>
          <w:rFonts w:ascii="Arial" w:hAnsi="Arial" w:cs="Arial"/>
          <w:bCs/>
          <w:sz w:val="23"/>
          <w:szCs w:val="23"/>
        </w:rPr>
      </w:pPr>
    </w:p>
    <w:p w14:paraId="420361E2" w14:textId="33B47894" w:rsidR="000B6053" w:rsidRPr="000E03B1" w:rsidRDefault="000B6053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  <w:r w:rsidRPr="000E03B1">
        <w:rPr>
          <w:rFonts w:ascii="Arial" w:hAnsi="Arial" w:cs="Arial"/>
          <w:b/>
          <w:bCs/>
          <w:color w:val="35728D"/>
          <w:sz w:val="23"/>
          <w:szCs w:val="23"/>
        </w:rPr>
        <w:t>Recommendations for teachers:</w:t>
      </w:r>
    </w:p>
    <w:p w14:paraId="4D62A39E" w14:textId="653D1944" w:rsidR="005743B2" w:rsidRDefault="00733037" w:rsidP="000B6053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0B31B8">
        <w:rPr>
          <w:rFonts w:ascii="Arial" w:hAnsi="Arial" w:cs="Arial"/>
          <w:sz w:val="23"/>
          <w:szCs w:val="23"/>
        </w:rPr>
        <w:t>eachers</w:t>
      </w:r>
      <w:r>
        <w:rPr>
          <w:rFonts w:ascii="Arial" w:hAnsi="Arial" w:cs="Arial"/>
          <w:sz w:val="23"/>
          <w:szCs w:val="23"/>
        </w:rPr>
        <w:t xml:space="preserve"> should </w:t>
      </w:r>
      <w:r w:rsidR="000B31B8">
        <w:rPr>
          <w:rFonts w:ascii="Arial" w:hAnsi="Arial" w:cs="Arial"/>
          <w:sz w:val="23"/>
          <w:szCs w:val="23"/>
        </w:rPr>
        <w:t xml:space="preserve">prioritize </w:t>
      </w:r>
      <w:r w:rsidR="00CC717A">
        <w:rPr>
          <w:rFonts w:ascii="Arial" w:hAnsi="Arial" w:cs="Arial"/>
          <w:sz w:val="23"/>
          <w:szCs w:val="23"/>
        </w:rPr>
        <w:t>instructional methods backed by empirical evidence.</w:t>
      </w:r>
    </w:p>
    <w:p w14:paraId="0BBAC53C" w14:textId="1C566C6F" w:rsidR="00CC717A" w:rsidRDefault="00816439" w:rsidP="000B6053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Teachers should help students connect ideas across texts and subjects to improve comprehension and long-term memory retrieval.</w:t>
      </w:r>
    </w:p>
    <w:p w14:paraId="7558057B" w14:textId="28F5F2B8" w:rsidR="00816439" w:rsidRDefault="00D0226C" w:rsidP="000B6053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 w:rsidRPr="00D0226C">
        <w:rPr>
          <w:rFonts w:ascii="Arial" w:hAnsi="Arial" w:cs="Arial"/>
          <w:sz w:val="23"/>
          <w:szCs w:val="23"/>
        </w:rPr>
        <w:t>Collaboration with colleagues, administrators, and families is essential for creating a supportive learning environment.</w:t>
      </w:r>
    </w:p>
    <w:p w14:paraId="4DDC32BB" w14:textId="77777777" w:rsidR="000B6053" w:rsidRPr="000E03B1" w:rsidRDefault="000B6053" w:rsidP="000B6053">
      <w:pPr>
        <w:adjustRightInd w:val="0"/>
        <w:rPr>
          <w:rFonts w:ascii="Arial" w:hAnsi="Arial" w:cs="Arial"/>
          <w:sz w:val="23"/>
          <w:szCs w:val="23"/>
        </w:rPr>
      </w:pPr>
    </w:p>
    <w:p w14:paraId="139310E5" w14:textId="68762BBD" w:rsidR="000B6053" w:rsidRPr="000E03B1" w:rsidRDefault="000B6053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  <w:r w:rsidRPr="000E03B1">
        <w:rPr>
          <w:rFonts w:ascii="Arial" w:hAnsi="Arial" w:cs="Arial"/>
          <w:b/>
          <w:bCs/>
          <w:color w:val="35728D"/>
          <w:sz w:val="23"/>
          <w:szCs w:val="23"/>
        </w:rPr>
        <w:t>Recommendations for principals:</w:t>
      </w:r>
    </w:p>
    <w:p w14:paraId="5759B2F2" w14:textId="7AA2948A" w:rsidR="000B6053" w:rsidRDefault="00733037" w:rsidP="000B6053">
      <w:pPr>
        <w:pStyle w:val="ListParagraph"/>
        <w:widowControl/>
        <w:numPr>
          <w:ilvl w:val="0"/>
          <w:numId w:val="9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="00EB5352">
        <w:rPr>
          <w:rFonts w:ascii="Arial" w:hAnsi="Arial" w:cs="Arial"/>
          <w:sz w:val="23"/>
          <w:szCs w:val="23"/>
        </w:rPr>
        <w:t xml:space="preserve">rincipals </w:t>
      </w:r>
      <w:r>
        <w:rPr>
          <w:rFonts w:ascii="Arial" w:hAnsi="Arial" w:cs="Arial"/>
          <w:sz w:val="23"/>
          <w:szCs w:val="23"/>
        </w:rPr>
        <w:t>must</w:t>
      </w:r>
      <w:r w:rsidR="00EB5352">
        <w:rPr>
          <w:rFonts w:ascii="Arial" w:hAnsi="Arial" w:cs="Arial"/>
          <w:sz w:val="23"/>
          <w:szCs w:val="23"/>
        </w:rPr>
        <w:t xml:space="preserve"> </w:t>
      </w:r>
      <w:r w:rsidR="00E75304">
        <w:rPr>
          <w:rFonts w:ascii="Arial" w:hAnsi="Arial" w:cs="Arial"/>
          <w:sz w:val="23"/>
          <w:szCs w:val="23"/>
        </w:rPr>
        <w:t>prioritize and allocate resources for professional development on evidence-based literacy practices.</w:t>
      </w:r>
    </w:p>
    <w:p w14:paraId="1B6723E5" w14:textId="6AE08A28" w:rsidR="00E75304" w:rsidRDefault="00733037" w:rsidP="000B6053">
      <w:pPr>
        <w:pStyle w:val="ListParagraph"/>
        <w:widowControl/>
        <w:numPr>
          <w:ilvl w:val="0"/>
          <w:numId w:val="9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Feedback and support for teachers to ensure effective application of evidence-based practices (e.g., KAT Framework or SRSD) is essential to student outcomes.</w:t>
      </w:r>
    </w:p>
    <w:p w14:paraId="1D666D03" w14:textId="40471B91" w:rsidR="00AB1165" w:rsidRDefault="00D77F3C" w:rsidP="000B6053">
      <w:pPr>
        <w:pStyle w:val="ListParagraph"/>
        <w:widowControl/>
        <w:numPr>
          <w:ilvl w:val="0"/>
          <w:numId w:val="9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="00781286" w:rsidRPr="00781286">
        <w:rPr>
          <w:rFonts w:ascii="Arial" w:hAnsi="Arial" w:cs="Arial"/>
          <w:sz w:val="23"/>
          <w:szCs w:val="23"/>
        </w:rPr>
        <w:t>romot</w:t>
      </w:r>
      <w:r w:rsidR="00324887">
        <w:rPr>
          <w:rFonts w:ascii="Arial" w:hAnsi="Arial" w:cs="Arial"/>
          <w:sz w:val="23"/>
          <w:szCs w:val="23"/>
        </w:rPr>
        <w:t>ion of</w:t>
      </w:r>
      <w:r w:rsidR="00781286" w:rsidRPr="00781286">
        <w:rPr>
          <w:rFonts w:ascii="Arial" w:hAnsi="Arial" w:cs="Arial"/>
          <w:sz w:val="23"/>
          <w:szCs w:val="23"/>
        </w:rPr>
        <w:t xml:space="preserve"> cross-disciplinary literacy integration encouraging collaboration among subject area teachers to reinforce reading and writing skills in all content areas</w:t>
      </w:r>
      <w:r w:rsidR="00324887">
        <w:rPr>
          <w:rFonts w:ascii="Arial" w:hAnsi="Arial" w:cs="Arial"/>
          <w:sz w:val="23"/>
          <w:szCs w:val="23"/>
        </w:rPr>
        <w:t xml:space="preserve"> </w:t>
      </w:r>
      <w:r w:rsidR="005569C8">
        <w:rPr>
          <w:rFonts w:ascii="Arial" w:hAnsi="Arial" w:cs="Arial"/>
          <w:sz w:val="23"/>
          <w:szCs w:val="23"/>
        </w:rPr>
        <w:t>enrich</w:t>
      </w:r>
      <w:r>
        <w:rPr>
          <w:rFonts w:ascii="Arial" w:hAnsi="Arial" w:cs="Arial"/>
          <w:sz w:val="23"/>
          <w:szCs w:val="23"/>
        </w:rPr>
        <w:t>es</w:t>
      </w:r>
      <w:r w:rsidR="005569C8">
        <w:rPr>
          <w:rFonts w:ascii="Arial" w:hAnsi="Arial" w:cs="Arial"/>
          <w:sz w:val="23"/>
          <w:szCs w:val="23"/>
        </w:rPr>
        <w:t xml:space="preserve"> learning experiences for all students</w:t>
      </w:r>
      <w:r w:rsidR="00781286" w:rsidRPr="00781286">
        <w:rPr>
          <w:rFonts w:ascii="Arial" w:hAnsi="Arial" w:cs="Arial"/>
          <w:sz w:val="23"/>
          <w:szCs w:val="23"/>
        </w:rPr>
        <w:t>.</w:t>
      </w:r>
    </w:p>
    <w:p w14:paraId="7EB795F3" w14:textId="6412F741" w:rsidR="000B6053" w:rsidRPr="00733037" w:rsidRDefault="00FB1FEC" w:rsidP="00733037">
      <w:pPr>
        <w:pStyle w:val="ListParagraph"/>
        <w:widowControl/>
        <w:numPr>
          <w:ilvl w:val="0"/>
          <w:numId w:val="9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  <w:sectPr w:rsidR="000B6053" w:rsidRPr="00733037" w:rsidSect="000B6053">
          <w:type w:val="continuous"/>
          <w:pgSz w:w="12240" w:h="15840"/>
          <w:pgMar w:top="720" w:right="720" w:bottom="806" w:left="720" w:header="720" w:footer="720" w:gutter="0"/>
          <w:cols w:space="720"/>
        </w:sectPr>
      </w:pPr>
      <w:r>
        <w:rPr>
          <w:rFonts w:ascii="Arial" w:hAnsi="Arial" w:cs="Arial"/>
          <w:sz w:val="23"/>
          <w:szCs w:val="23"/>
        </w:rPr>
        <w:t>Advocate for</w:t>
      </w:r>
      <w:r w:rsidR="005569C8" w:rsidRPr="005569C8">
        <w:rPr>
          <w:rFonts w:ascii="Arial" w:hAnsi="Arial" w:cs="Arial"/>
          <w:sz w:val="23"/>
          <w:szCs w:val="23"/>
        </w:rPr>
        <w:t xml:space="preserve"> policy and curriculum changes to address systemic misalignments in literacy instruction, such as inconsistencies in textbook content and standards interpretation.</w:t>
      </w:r>
    </w:p>
    <w:p w14:paraId="569CC1B8" w14:textId="18F0C43A" w:rsidR="004A0126" w:rsidRDefault="004A0126" w:rsidP="000B6053">
      <w:pPr>
        <w:pStyle w:val="BodyText"/>
        <w:spacing w:line="242" w:lineRule="auto"/>
        <w:ind w:right="70"/>
      </w:pPr>
    </w:p>
    <w:sectPr w:rsidR="004A0126">
      <w:type w:val="continuous"/>
      <w:pgSz w:w="12240" w:h="15840"/>
      <w:pgMar w:top="900" w:right="4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AC439" w14:textId="77777777" w:rsidR="006B5497" w:rsidRDefault="006B5497" w:rsidP="000E03B1">
      <w:r>
        <w:separator/>
      </w:r>
    </w:p>
  </w:endnote>
  <w:endnote w:type="continuationSeparator" w:id="0">
    <w:p w14:paraId="0E66E994" w14:textId="77777777" w:rsidR="006B5497" w:rsidRDefault="006B5497" w:rsidP="000E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F4EE" w14:textId="77777777" w:rsidR="006B5497" w:rsidRDefault="006B5497" w:rsidP="000E03B1">
      <w:r>
        <w:separator/>
      </w:r>
    </w:p>
  </w:footnote>
  <w:footnote w:type="continuationSeparator" w:id="0">
    <w:p w14:paraId="1FBC4EA5" w14:textId="77777777" w:rsidR="006B5497" w:rsidRDefault="006B5497" w:rsidP="000E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950"/>
    <w:multiLevelType w:val="hybridMultilevel"/>
    <w:tmpl w:val="173C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5D2F"/>
    <w:multiLevelType w:val="hybridMultilevel"/>
    <w:tmpl w:val="4128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0614"/>
    <w:multiLevelType w:val="hybridMultilevel"/>
    <w:tmpl w:val="D350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6220"/>
    <w:multiLevelType w:val="hybridMultilevel"/>
    <w:tmpl w:val="6060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0A4C"/>
    <w:multiLevelType w:val="hybridMultilevel"/>
    <w:tmpl w:val="5EEAB8CA"/>
    <w:lvl w:ilvl="0" w:tplc="CD76D320">
      <w:numFmt w:val="bullet"/>
      <w:lvlText w:val="•"/>
      <w:lvlJc w:val="left"/>
      <w:pPr>
        <w:ind w:left="415" w:hanging="159"/>
      </w:pPr>
      <w:rPr>
        <w:rFonts w:ascii="Arial" w:eastAsia="Arial" w:hAnsi="Arial" w:cs="Arial" w:hint="default"/>
        <w:b/>
        <w:bCs/>
        <w:i w:val="0"/>
        <w:iCs w:val="0"/>
        <w:color w:val="FFFFFF"/>
        <w:w w:val="108"/>
        <w:sz w:val="18"/>
        <w:szCs w:val="18"/>
        <w:lang w:val="en-US" w:eastAsia="en-US" w:bidi="ar-SA"/>
      </w:rPr>
    </w:lvl>
    <w:lvl w:ilvl="1" w:tplc="1CC07C64">
      <w:numFmt w:val="bullet"/>
      <w:lvlText w:val="-"/>
      <w:lvlJc w:val="left"/>
      <w:pPr>
        <w:ind w:left="482" w:hanging="108"/>
      </w:pPr>
      <w:rPr>
        <w:rFonts w:ascii="Arial" w:eastAsia="Arial" w:hAnsi="Arial" w:cs="Arial" w:hint="default"/>
        <w:b/>
        <w:bCs/>
        <w:i w:val="0"/>
        <w:iCs w:val="0"/>
        <w:color w:val="FFFFFF"/>
        <w:w w:val="108"/>
        <w:sz w:val="18"/>
        <w:szCs w:val="18"/>
        <w:lang w:val="en-US" w:eastAsia="en-US" w:bidi="ar-SA"/>
      </w:rPr>
    </w:lvl>
    <w:lvl w:ilvl="2" w:tplc="9AD6A64C">
      <w:numFmt w:val="bullet"/>
      <w:lvlText w:val="•"/>
      <w:lvlJc w:val="left"/>
      <w:pPr>
        <w:ind w:left="768" w:hanging="108"/>
      </w:pPr>
      <w:rPr>
        <w:rFonts w:hint="default"/>
        <w:lang w:val="en-US" w:eastAsia="en-US" w:bidi="ar-SA"/>
      </w:rPr>
    </w:lvl>
    <w:lvl w:ilvl="3" w:tplc="3C226CAA">
      <w:numFmt w:val="bullet"/>
      <w:lvlText w:val="•"/>
      <w:lvlJc w:val="left"/>
      <w:pPr>
        <w:ind w:left="1056" w:hanging="108"/>
      </w:pPr>
      <w:rPr>
        <w:rFonts w:hint="default"/>
        <w:lang w:val="en-US" w:eastAsia="en-US" w:bidi="ar-SA"/>
      </w:rPr>
    </w:lvl>
    <w:lvl w:ilvl="4" w:tplc="57E0A83A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5" w:tplc="36B63C26">
      <w:numFmt w:val="bullet"/>
      <w:lvlText w:val="•"/>
      <w:lvlJc w:val="left"/>
      <w:pPr>
        <w:ind w:left="1632" w:hanging="108"/>
      </w:pPr>
      <w:rPr>
        <w:rFonts w:hint="default"/>
        <w:lang w:val="en-US" w:eastAsia="en-US" w:bidi="ar-SA"/>
      </w:rPr>
    </w:lvl>
    <w:lvl w:ilvl="6" w:tplc="0CEE61F6">
      <w:numFmt w:val="bullet"/>
      <w:lvlText w:val="•"/>
      <w:lvlJc w:val="left"/>
      <w:pPr>
        <w:ind w:left="1921" w:hanging="108"/>
      </w:pPr>
      <w:rPr>
        <w:rFonts w:hint="default"/>
        <w:lang w:val="en-US" w:eastAsia="en-US" w:bidi="ar-SA"/>
      </w:rPr>
    </w:lvl>
    <w:lvl w:ilvl="7" w:tplc="A164021E">
      <w:numFmt w:val="bullet"/>
      <w:lvlText w:val="•"/>
      <w:lvlJc w:val="left"/>
      <w:pPr>
        <w:ind w:left="2209" w:hanging="108"/>
      </w:pPr>
      <w:rPr>
        <w:rFonts w:hint="default"/>
        <w:lang w:val="en-US" w:eastAsia="en-US" w:bidi="ar-SA"/>
      </w:rPr>
    </w:lvl>
    <w:lvl w:ilvl="8" w:tplc="A058CE70">
      <w:numFmt w:val="bullet"/>
      <w:lvlText w:val="•"/>
      <w:lvlJc w:val="left"/>
      <w:pPr>
        <w:ind w:left="2497" w:hanging="108"/>
      </w:pPr>
      <w:rPr>
        <w:rFonts w:hint="default"/>
        <w:lang w:val="en-US" w:eastAsia="en-US" w:bidi="ar-SA"/>
      </w:rPr>
    </w:lvl>
  </w:abstractNum>
  <w:abstractNum w:abstractNumId="5" w15:restartNumberingAfterBreak="0">
    <w:nsid w:val="14874028"/>
    <w:multiLevelType w:val="hybridMultilevel"/>
    <w:tmpl w:val="21A042AC"/>
    <w:lvl w:ilvl="0" w:tplc="4F641F94">
      <w:numFmt w:val="bullet"/>
      <w:lvlText w:val="•"/>
      <w:lvlJc w:val="left"/>
      <w:pPr>
        <w:ind w:left="294" w:hanging="159"/>
      </w:pPr>
      <w:rPr>
        <w:rFonts w:ascii="Arial" w:eastAsia="Arial" w:hAnsi="Arial" w:cs="Arial" w:hint="default"/>
        <w:b/>
        <w:bCs/>
        <w:i w:val="0"/>
        <w:iCs w:val="0"/>
        <w:color w:val="FFFFFF"/>
        <w:w w:val="108"/>
        <w:sz w:val="18"/>
        <w:szCs w:val="18"/>
        <w:lang w:val="en-US" w:eastAsia="en-US" w:bidi="ar-SA"/>
      </w:rPr>
    </w:lvl>
    <w:lvl w:ilvl="1" w:tplc="D05E1D28">
      <w:numFmt w:val="bullet"/>
      <w:lvlText w:val="-"/>
      <w:lvlJc w:val="left"/>
      <w:pPr>
        <w:ind w:left="362" w:hanging="108"/>
      </w:pPr>
      <w:rPr>
        <w:rFonts w:ascii="Arial" w:eastAsia="Arial" w:hAnsi="Arial" w:cs="Arial" w:hint="default"/>
        <w:b/>
        <w:bCs/>
        <w:i w:val="0"/>
        <w:iCs w:val="0"/>
        <w:color w:val="FFFFFF"/>
        <w:w w:val="108"/>
        <w:sz w:val="18"/>
        <w:szCs w:val="18"/>
        <w:lang w:val="en-US" w:eastAsia="en-US" w:bidi="ar-SA"/>
      </w:rPr>
    </w:lvl>
    <w:lvl w:ilvl="2" w:tplc="0D76D758">
      <w:numFmt w:val="bullet"/>
      <w:lvlText w:val="•"/>
      <w:lvlJc w:val="left"/>
      <w:pPr>
        <w:ind w:left="666" w:hanging="108"/>
      </w:pPr>
      <w:rPr>
        <w:rFonts w:hint="default"/>
        <w:lang w:val="en-US" w:eastAsia="en-US" w:bidi="ar-SA"/>
      </w:rPr>
    </w:lvl>
    <w:lvl w:ilvl="3" w:tplc="DF3206BA">
      <w:numFmt w:val="bullet"/>
      <w:lvlText w:val="•"/>
      <w:lvlJc w:val="left"/>
      <w:pPr>
        <w:ind w:left="972" w:hanging="108"/>
      </w:pPr>
      <w:rPr>
        <w:rFonts w:hint="default"/>
        <w:lang w:val="en-US" w:eastAsia="en-US" w:bidi="ar-SA"/>
      </w:rPr>
    </w:lvl>
    <w:lvl w:ilvl="4" w:tplc="8962F350">
      <w:numFmt w:val="bullet"/>
      <w:lvlText w:val="•"/>
      <w:lvlJc w:val="left"/>
      <w:pPr>
        <w:ind w:left="1278" w:hanging="108"/>
      </w:pPr>
      <w:rPr>
        <w:rFonts w:hint="default"/>
        <w:lang w:val="en-US" w:eastAsia="en-US" w:bidi="ar-SA"/>
      </w:rPr>
    </w:lvl>
    <w:lvl w:ilvl="5" w:tplc="E75694AC">
      <w:numFmt w:val="bullet"/>
      <w:lvlText w:val="•"/>
      <w:lvlJc w:val="left"/>
      <w:pPr>
        <w:ind w:left="1584" w:hanging="108"/>
      </w:pPr>
      <w:rPr>
        <w:rFonts w:hint="default"/>
        <w:lang w:val="en-US" w:eastAsia="en-US" w:bidi="ar-SA"/>
      </w:rPr>
    </w:lvl>
    <w:lvl w:ilvl="6" w:tplc="381857B4">
      <w:numFmt w:val="bullet"/>
      <w:lvlText w:val="•"/>
      <w:lvlJc w:val="left"/>
      <w:pPr>
        <w:ind w:left="1890" w:hanging="108"/>
      </w:pPr>
      <w:rPr>
        <w:rFonts w:hint="default"/>
        <w:lang w:val="en-US" w:eastAsia="en-US" w:bidi="ar-SA"/>
      </w:rPr>
    </w:lvl>
    <w:lvl w:ilvl="7" w:tplc="2788031E">
      <w:numFmt w:val="bullet"/>
      <w:lvlText w:val="•"/>
      <w:lvlJc w:val="left"/>
      <w:pPr>
        <w:ind w:left="2196" w:hanging="108"/>
      </w:pPr>
      <w:rPr>
        <w:rFonts w:hint="default"/>
        <w:lang w:val="en-US" w:eastAsia="en-US" w:bidi="ar-SA"/>
      </w:rPr>
    </w:lvl>
    <w:lvl w:ilvl="8" w:tplc="E1900F50">
      <w:numFmt w:val="bullet"/>
      <w:lvlText w:val="•"/>
      <w:lvlJc w:val="left"/>
      <w:pPr>
        <w:ind w:left="2502" w:hanging="108"/>
      </w:pPr>
      <w:rPr>
        <w:rFonts w:hint="default"/>
        <w:lang w:val="en-US" w:eastAsia="en-US" w:bidi="ar-SA"/>
      </w:rPr>
    </w:lvl>
  </w:abstractNum>
  <w:abstractNum w:abstractNumId="6" w15:restartNumberingAfterBreak="0">
    <w:nsid w:val="305019D8"/>
    <w:multiLevelType w:val="hybridMultilevel"/>
    <w:tmpl w:val="3176F3FE"/>
    <w:lvl w:ilvl="0" w:tplc="DA2679C0">
      <w:numFmt w:val="bullet"/>
      <w:lvlText w:val="•"/>
      <w:lvlJc w:val="left"/>
      <w:pPr>
        <w:ind w:left="1351" w:hanging="272"/>
      </w:pPr>
      <w:rPr>
        <w:rFonts w:ascii="Arial" w:eastAsia="Arial" w:hAnsi="Arial" w:cs="Arial" w:hint="default"/>
        <w:b w:val="0"/>
        <w:bCs w:val="0"/>
        <w:i w:val="0"/>
        <w:iCs w:val="0"/>
        <w:w w:val="129"/>
        <w:sz w:val="24"/>
        <w:szCs w:val="24"/>
        <w:lang w:val="en-US" w:eastAsia="en-US" w:bidi="ar-SA"/>
      </w:rPr>
    </w:lvl>
    <w:lvl w:ilvl="1" w:tplc="155A8FBE">
      <w:numFmt w:val="bullet"/>
      <w:lvlText w:val="•"/>
      <w:lvlJc w:val="left"/>
      <w:pPr>
        <w:ind w:left="2368" w:hanging="272"/>
      </w:pPr>
      <w:rPr>
        <w:rFonts w:hint="default"/>
        <w:lang w:val="en-US" w:eastAsia="en-US" w:bidi="ar-SA"/>
      </w:rPr>
    </w:lvl>
    <w:lvl w:ilvl="2" w:tplc="0E9E0B8C">
      <w:numFmt w:val="bullet"/>
      <w:lvlText w:val="•"/>
      <w:lvlJc w:val="left"/>
      <w:pPr>
        <w:ind w:left="3376" w:hanging="272"/>
      </w:pPr>
      <w:rPr>
        <w:rFonts w:hint="default"/>
        <w:lang w:val="en-US" w:eastAsia="en-US" w:bidi="ar-SA"/>
      </w:rPr>
    </w:lvl>
    <w:lvl w:ilvl="3" w:tplc="348EA1C4">
      <w:numFmt w:val="bullet"/>
      <w:lvlText w:val="•"/>
      <w:lvlJc w:val="left"/>
      <w:pPr>
        <w:ind w:left="4384" w:hanging="272"/>
      </w:pPr>
      <w:rPr>
        <w:rFonts w:hint="default"/>
        <w:lang w:val="en-US" w:eastAsia="en-US" w:bidi="ar-SA"/>
      </w:rPr>
    </w:lvl>
    <w:lvl w:ilvl="4" w:tplc="4E9C27AA">
      <w:numFmt w:val="bullet"/>
      <w:lvlText w:val="•"/>
      <w:lvlJc w:val="left"/>
      <w:pPr>
        <w:ind w:left="5392" w:hanging="272"/>
      </w:pPr>
      <w:rPr>
        <w:rFonts w:hint="default"/>
        <w:lang w:val="en-US" w:eastAsia="en-US" w:bidi="ar-SA"/>
      </w:rPr>
    </w:lvl>
    <w:lvl w:ilvl="5" w:tplc="075E1EE4">
      <w:numFmt w:val="bullet"/>
      <w:lvlText w:val="•"/>
      <w:lvlJc w:val="left"/>
      <w:pPr>
        <w:ind w:left="6400" w:hanging="272"/>
      </w:pPr>
      <w:rPr>
        <w:rFonts w:hint="default"/>
        <w:lang w:val="en-US" w:eastAsia="en-US" w:bidi="ar-SA"/>
      </w:rPr>
    </w:lvl>
    <w:lvl w:ilvl="6" w:tplc="9418E91C">
      <w:numFmt w:val="bullet"/>
      <w:lvlText w:val="•"/>
      <w:lvlJc w:val="left"/>
      <w:pPr>
        <w:ind w:left="7408" w:hanging="272"/>
      </w:pPr>
      <w:rPr>
        <w:rFonts w:hint="default"/>
        <w:lang w:val="en-US" w:eastAsia="en-US" w:bidi="ar-SA"/>
      </w:rPr>
    </w:lvl>
    <w:lvl w:ilvl="7" w:tplc="94BED88C">
      <w:numFmt w:val="bullet"/>
      <w:lvlText w:val="•"/>
      <w:lvlJc w:val="left"/>
      <w:pPr>
        <w:ind w:left="8416" w:hanging="272"/>
      </w:pPr>
      <w:rPr>
        <w:rFonts w:hint="default"/>
        <w:lang w:val="en-US" w:eastAsia="en-US" w:bidi="ar-SA"/>
      </w:rPr>
    </w:lvl>
    <w:lvl w:ilvl="8" w:tplc="FB408D60">
      <w:numFmt w:val="bullet"/>
      <w:lvlText w:val="•"/>
      <w:lvlJc w:val="left"/>
      <w:pPr>
        <w:ind w:left="9424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35205340"/>
    <w:multiLevelType w:val="hybridMultilevel"/>
    <w:tmpl w:val="1CDC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2D43"/>
    <w:multiLevelType w:val="hybridMultilevel"/>
    <w:tmpl w:val="4696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56BB7"/>
    <w:multiLevelType w:val="hybridMultilevel"/>
    <w:tmpl w:val="53BC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17E9C"/>
    <w:multiLevelType w:val="hybridMultilevel"/>
    <w:tmpl w:val="188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7B5"/>
    <w:multiLevelType w:val="hybridMultilevel"/>
    <w:tmpl w:val="4FF874BC"/>
    <w:lvl w:ilvl="0" w:tplc="C0CE47D0">
      <w:numFmt w:val="bullet"/>
      <w:lvlText w:val="•"/>
      <w:lvlJc w:val="left"/>
      <w:pPr>
        <w:ind w:left="195" w:hanging="132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en-US" w:eastAsia="en-US" w:bidi="ar-SA"/>
      </w:rPr>
    </w:lvl>
    <w:lvl w:ilvl="1" w:tplc="487C3C2C">
      <w:numFmt w:val="bullet"/>
      <w:lvlText w:val="•"/>
      <w:lvlJc w:val="left"/>
      <w:pPr>
        <w:ind w:left="759" w:hanging="132"/>
      </w:pPr>
      <w:rPr>
        <w:rFonts w:hint="default"/>
        <w:lang w:val="en-US" w:eastAsia="en-US" w:bidi="ar-SA"/>
      </w:rPr>
    </w:lvl>
    <w:lvl w:ilvl="2" w:tplc="B3148320">
      <w:numFmt w:val="bullet"/>
      <w:lvlText w:val="•"/>
      <w:lvlJc w:val="left"/>
      <w:pPr>
        <w:ind w:left="1319" w:hanging="132"/>
      </w:pPr>
      <w:rPr>
        <w:rFonts w:hint="default"/>
        <w:lang w:val="en-US" w:eastAsia="en-US" w:bidi="ar-SA"/>
      </w:rPr>
    </w:lvl>
    <w:lvl w:ilvl="3" w:tplc="E09C4F78">
      <w:numFmt w:val="bullet"/>
      <w:lvlText w:val="•"/>
      <w:lvlJc w:val="left"/>
      <w:pPr>
        <w:ind w:left="1879" w:hanging="132"/>
      </w:pPr>
      <w:rPr>
        <w:rFonts w:hint="default"/>
        <w:lang w:val="en-US" w:eastAsia="en-US" w:bidi="ar-SA"/>
      </w:rPr>
    </w:lvl>
    <w:lvl w:ilvl="4" w:tplc="26A6F044">
      <w:numFmt w:val="bullet"/>
      <w:lvlText w:val="•"/>
      <w:lvlJc w:val="left"/>
      <w:pPr>
        <w:ind w:left="2439" w:hanging="132"/>
      </w:pPr>
      <w:rPr>
        <w:rFonts w:hint="default"/>
        <w:lang w:val="en-US" w:eastAsia="en-US" w:bidi="ar-SA"/>
      </w:rPr>
    </w:lvl>
    <w:lvl w:ilvl="5" w:tplc="F6329AE6">
      <w:numFmt w:val="bullet"/>
      <w:lvlText w:val="•"/>
      <w:lvlJc w:val="left"/>
      <w:pPr>
        <w:ind w:left="2999" w:hanging="132"/>
      </w:pPr>
      <w:rPr>
        <w:rFonts w:hint="default"/>
        <w:lang w:val="en-US" w:eastAsia="en-US" w:bidi="ar-SA"/>
      </w:rPr>
    </w:lvl>
    <w:lvl w:ilvl="6" w:tplc="D07E2146">
      <w:numFmt w:val="bullet"/>
      <w:lvlText w:val="•"/>
      <w:lvlJc w:val="left"/>
      <w:pPr>
        <w:ind w:left="3559" w:hanging="132"/>
      </w:pPr>
      <w:rPr>
        <w:rFonts w:hint="default"/>
        <w:lang w:val="en-US" w:eastAsia="en-US" w:bidi="ar-SA"/>
      </w:rPr>
    </w:lvl>
    <w:lvl w:ilvl="7" w:tplc="BEBCC2B2">
      <w:numFmt w:val="bullet"/>
      <w:lvlText w:val="•"/>
      <w:lvlJc w:val="left"/>
      <w:pPr>
        <w:ind w:left="4119" w:hanging="132"/>
      </w:pPr>
      <w:rPr>
        <w:rFonts w:hint="default"/>
        <w:lang w:val="en-US" w:eastAsia="en-US" w:bidi="ar-SA"/>
      </w:rPr>
    </w:lvl>
    <w:lvl w:ilvl="8" w:tplc="A756FE5E">
      <w:numFmt w:val="bullet"/>
      <w:lvlText w:val="•"/>
      <w:lvlJc w:val="left"/>
      <w:pPr>
        <w:ind w:left="4679" w:hanging="132"/>
      </w:pPr>
      <w:rPr>
        <w:rFonts w:hint="default"/>
        <w:lang w:val="en-US" w:eastAsia="en-US" w:bidi="ar-SA"/>
      </w:rPr>
    </w:lvl>
  </w:abstractNum>
  <w:abstractNum w:abstractNumId="12" w15:restartNumberingAfterBreak="0">
    <w:nsid w:val="6882133A"/>
    <w:multiLevelType w:val="hybridMultilevel"/>
    <w:tmpl w:val="84A4059A"/>
    <w:lvl w:ilvl="0" w:tplc="26560B7A">
      <w:numFmt w:val="bullet"/>
      <w:lvlText w:val="•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A2C29660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2" w:tplc="451A82A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3" w:tplc="4B9C10A8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4" w:tplc="4710BA5C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5" w:tplc="E5A489B8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6" w:tplc="C5D4F446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7" w:tplc="A258A682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8" w:tplc="334EC8F4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D7664BD"/>
    <w:multiLevelType w:val="hybridMultilevel"/>
    <w:tmpl w:val="E3FE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346274">
    <w:abstractNumId w:val="6"/>
  </w:num>
  <w:num w:numId="2" w16cid:durableId="1877230982">
    <w:abstractNumId w:val="4"/>
  </w:num>
  <w:num w:numId="3" w16cid:durableId="88502967">
    <w:abstractNumId w:val="5"/>
  </w:num>
  <w:num w:numId="4" w16cid:durableId="1000043808">
    <w:abstractNumId w:val="12"/>
  </w:num>
  <w:num w:numId="5" w16cid:durableId="1615289953">
    <w:abstractNumId w:val="11"/>
  </w:num>
  <w:num w:numId="6" w16cid:durableId="1090469091">
    <w:abstractNumId w:val="0"/>
  </w:num>
  <w:num w:numId="7" w16cid:durableId="19163591">
    <w:abstractNumId w:val="1"/>
  </w:num>
  <w:num w:numId="8" w16cid:durableId="1987004813">
    <w:abstractNumId w:val="7"/>
  </w:num>
  <w:num w:numId="9" w16cid:durableId="614092700">
    <w:abstractNumId w:val="2"/>
  </w:num>
  <w:num w:numId="10" w16cid:durableId="1139422241">
    <w:abstractNumId w:val="10"/>
  </w:num>
  <w:num w:numId="11" w16cid:durableId="705712586">
    <w:abstractNumId w:val="13"/>
  </w:num>
  <w:num w:numId="12" w16cid:durableId="1492058630">
    <w:abstractNumId w:val="8"/>
  </w:num>
  <w:num w:numId="13" w16cid:durableId="512692883">
    <w:abstractNumId w:val="9"/>
  </w:num>
  <w:num w:numId="14" w16cid:durableId="642196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NzIwtLQwMTa3sDRT0lEKTi0uzszPAykwqgUAzRd9jywAAAA="/>
  </w:docVars>
  <w:rsids>
    <w:rsidRoot w:val="00A774D0"/>
    <w:rsid w:val="00030A66"/>
    <w:rsid w:val="000473A0"/>
    <w:rsid w:val="00077BB2"/>
    <w:rsid w:val="00092484"/>
    <w:rsid w:val="000B0945"/>
    <w:rsid w:val="000B31B8"/>
    <w:rsid w:val="000B6053"/>
    <w:rsid w:val="000C027A"/>
    <w:rsid w:val="000E03B1"/>
    <w:rsid w:val="00112854"/>
    <w:rsid w:val="0014688A"/>
    <w:rsid w:val="001761D9"/>
    <w:rsid w:val="00180A5E"/>
    <w:rsid w:val="00181D43"/>
    <w:rsid w:val="00183A58"/>
    <w:rsid w:val="00190936"/>
    <w:rsid w:val="001A624A"/>
    <w:rsid w:val="001B4E54"/>
    <w:rsid w:val="001C11F6"/>
    <w:rsid w:val="001C1342"/>
    <w:rsid w:val="001D5AFE"/>
    <w:rsid w:val="00213161"/>
    <w:rsid w:val="00217A0B"/>
    <w:rsid w:val="00232E01"/>
    <w:rsid w:val="00242923"/>
    <w:rsid w:val="002505A4"/>
    <w:rsid w:val="0025718A"/>
    <w:rsid w:val="0026445E"/>
    <w:rsid w:val="00277ACD"/>
    <w:rsid w:val="002A5CA1"/>
    <w:rsid w:val="002C553C"/>
    <w:rsid w:val="002F31F8"/>
    <w:rsid w:val="0030005F"/>
    <w:rsid w:val="003125BB"/>
    <w:rsid w:val="00313791"/>
    <w:rsid w:val="00324887"/>
    <w:rsid w:val="00327A63"/>
    <w:rsid w:val="003528DE"/>
    <w:rsid w:val="00354F72"/>
    <w:rsid w:val="003A01CB"/>
    <w:rsid w:val="003C3699"/>
    <w:rsid w:val="003D2BDF"/>
    <w:rsid w:val="0041039A"/>
    <w:rsid w:val="0041658C"/>
    <w:rsid w:val="004370A4"/>
    <w:rsid w:val="004555D6"/>
    <w:rsid w:val="00494AF8"/>
    <w:rsid w:val="004A0126"/>
    <w:rsid w:val="004C7571"/>
    <w:rsid w:val="004F11BE"/>
    <w:rsid w:val="004F5E63"/>
    <w:rsid w:val="0050478F"/>
    <w:rsid w:val="00512F78"/>
    <w:rsid w:val="00521B5D"/>
    <w:rsid w:val="0053624A"/>
    <w:rsid w:val="005569C8"/>
    <w:rsid w:val="0056522A"/>
    <w:rsid w:val="005743B2"/>
    <w:rsid w:val="005806C5"/>
    <w:rsid w:val="00597937"/>
    <w:rsid w:val="005B27B9"/>
    <w:rsid w:val="005C377B"/>
    <w:rsid w:val="005E3E12"/>
    <w:rsid w:val="005F24DA"/>
    <w:rsid w:val="0061472F"/>
    <w:rsid w:val="0067463A"/>
    <w:rsid w:val="006809FB"/>
    <w:rsid w:val="0068377D"/>
    <w:rsid w:val="006861FB"/>
    <w:rsid w:val="006B4DF0"/>
    <w:rsid w:val="006B5497"/>
    <w:rsid w:val="006D753A"/>
    <w:rsid w:val="006E4330"/>
    <w:rsid w:val="006F7041"/>
    <w:rsid w:val="00733037"/>
    <w:rsid w:val="00754B68"/>
    <w:rsid w:val="00771A94"/>
    <w:rsid w:val="007750E2"/>
    <w:rsid w:val="00781286"/>
    <w:rsid w:val="00794115"/>
    <w:rsid w:val="007B0910"/>
    <w:rsid w:val="007E0690"/>
    <w:rsid w:val="007E13FA"/>
    <w:rsid w:val="007F64FD"/>
    <w:rsid w:val="007F7F81"/>
    <w:rsid w:val="008067F4"/>
    <w:rsid w:val="00816439"/>
    <w:rsid w:val="00840150"/>
    <w:rsid w:val="0084170C"/>
    <w:rsid w:val="008B1ED7"/>
    <w:rsid w:val="008B6BB7"/>
    <w:rsid w:val="008D4E7A"/>
    <w:rsid w:val="008E25F5"/>
    <w:rsid w:val="008E7FC2"/>
    <w:rsid w:val="008F1A82"/>
    <w:rsid w:val="00907DEB"/>
    <w:rsid w:val="009432DD"/>
    <w:rsid w:val="00943B0E"/>
    <w:rsid w:val="0094770F"/>
    <w:rsid w:val="00953053"/>
    <w:rsid w:val="00953F68"/>
    <w:rsid w:val="00956755"/>
    <w:rsid w:val="00997E5B"/>
    <w:rsid w:val="00997F4A"/>
    <w:rsid w:val="009B4F7B"/>
    <w:rsid w:val="009D2E85"/>
    <w:rsid w:val="009E6826"/>
    <w:rsid w:val="00A069CB"/>
    <w:rsid w:val="00A1649D"/>
    <w:rsid w:val="00A2782E"/>
    <w:rsid w:val="00A707F6"/>
    <w:rsid w:val="00A76842"/>
    <w:rsid w:val="00A774D0"/>
    <w:rsid w:val="00AA5D25"/>
    <w:rsid w:val="00AB1165"/>
    <w:rsid w:val="00AB2203"/>
    <w:rsid w:val="00AB3A72"/>
    <w:rsid w:val="00AD212B"/>
    <w:rsid w:val="00AE6265"/>
    <w:rsid w:val="00AF3D16"/>
    <w:rsid w:val="00B4506C"/>
    <w:rsid w:val="00B716C2"/>
    <w:rsid w:val="00BA39F6"/>
    <w:rsid w:val="00BC1741"/>
    <w:rsid w:val="00BC2351"/>
    <w:rsid w:val="00BD4269"/>
    <w:rsid w:val="00BF74E9"/>
    <w:rsid w:val="00C012BB"/>
    <w:rsid w:val="00C20B0C"/>
    <w:rsid w:val="00C3234B"/>
    <w:rsid w:val="00C57996"/>
    <w:rsid w:val="00C613E0"/>
    <w:rsid w:val="00C910CC"/>
    <w:rsid w:val="00CA41E8"/>
    <w:rsid w:val="00CC70CB"/>
    <w:rsid w:val="00CC717A"/>
    <w:rsid w:val="00CD56FD"/>
    <w:rsid w:val="00CF55C0"/>
    <w:rsid w:val="00D005F0"/>
    <w:rsid w:val="00D0226C"/>
    <w:rsid w:val="00D03A38"/>
    <w:rsid w:val="00D209C8"/>
    <w:rsid w:val="00D37DD4"/>
    <w:rsid w:val="00D45AD9"/>
    <w:rsid w:val="00D57988"/>
    <w:rsid w:val="00D77F3C"/>
    <w:rsid w:val="00DA4A0B"/>
    <w:rsid w:val="00DB0B82"/>
    <w:rsid w:val="00DB37A5"/>
    <w:rsid w:val="00DC10DB"/>
    <w:rsid w:val="00DD2F0D"/>
    <w:rsid w:val="00E7143C"/>
    <w:rsid w:val="00E75304"/>
    <w:rsid w:val="00E96DF6"/>
    <w:rsid w:val="00EB5352"/>
    <w:rsid w:val="00EF7291"/>
    <w:rsid w:val="00F14834"/>
    <w:rsid w:val="00F452F5"/>
    <w:rsid w:val="00F461B3"/>
    <w:rsid w:val="00F8049F"/>
    <w:rsid w:val="00F82F37"/>
    <w:rsid w:val="00FA05C2"/>
    <w:rsid w:val="00FA41E7"/>
    <w:rsid w:val="00FB1FEC"/>
    <w:rsid w:val="00FD6E90"/>
    <w:rsid w:val="00FE0DE7"/>
    <w:rsid w:val="00FE5CD1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D8948"/>
  <w15:docId w15:val="{7904E4E8-D64A-411E-A282-7308AE1D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8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8"/>
      <w:ind w:left="3214" w:hanging="41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spacing w:before="20"/>
      <w:ind w:left="1351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0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3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0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3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032922-WeWrite-Notebook-working</vt:lpstr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032922-WeWrite-Notebook-working</dc:title>
  <dc:creator>Wijekumar, Kay</dc:creator>
  <cp:lastModifiedBy>Eric Reighard</cp:lastModifiedBy>
  <cp:revision>2</cp:revision>
  <cp:lastPrinted>2023-02-18T19:22:00Z</cp:lastPrinted>
  <dcterms:created xsi:type="dcterms:W3CDTF">2025-01-24T18:59:00Z</dcterms:created>
  <dcterms:modified xsi:type="dcterms:W3CDTF">2025-01-24T18:59:00Z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  <property fmtid="{D5CDD505-2E9C-101B-9397-08002B2CF9AE}" pid="5" name="GrammarlyDocumentId">
    <vt:lpwstr>09dccf19b6733b10862fc2137ab2ca3e3ef613db770d3f4d6fa5aa2f238a4389</vt:lpwstr>
  </property>
</Properties>
</file>